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910" w:rsidRPr="00C801E8" w:rsidRDefault="00164910" w:rsidP="00164910">
      <w:pPr>
        <w:rPr>
          <w:b/>
          <w:sz w:val="26"/>
          <w:szCs w:val="26"/>
        </w:rPr>
      </w:pPr>
      <w:r>
        <w:rPr>
          <w:b/>
          <w:sz w:val="26"/>
          <w:szCs w:val="26"/>
        </w:rPr>
        <w:t>Utilizing Metabolomics to Understand Novel Anti-Desmoid Tumor Drugs</w:t>
      </w:r>
    </w:p>
    <w:p w:rsidR="00423219" w:rsidRDefault="00ED654D" w:rsidP="00164910">
      <w:pPr>
        <w:autoSpaceDE w:val="0"/>
        <w:autoSpaceDN w:val="0"/>
        <w:adjustRightInd w:val="0"/>
        <w:spacing w:after="0" w:line="240" w:lineRule="auto"/>
        <w:jc w:val="both"/>
        <w:rPr>
          <w:rFonts w:ascii="Arial" w:eastAsia="Calibri" w:hAnsi="Arial" w:cs="Arial"/>
        </w:rPr>
      </w:pPr>
      <w:bookmarkStart w:id="0" w:name="_GoBack"/>
      <w:bookmarkEnd w:id="0"/>
      <w:r w:rsidRPr="00ED654D">
        <w:rPr>
          <w:rFonts w:ascii="Arial" w:eastAsia="Calibri" w:hAnsi="Arial" w:cs="Arial"/>
        </w:rPr>
        <w:t xml:space="preserve">Cell media was extracted with 50% </w:t>
      </w:r>
      <w:proofErr w:type="spellStart"/>
      <w:r w:rsidRPr="00ED654D">
        <w:rPr>
          <w:rFonts w:ascii="Arial" w:eastAsia="Calibri" w:hAnsi="Arial" w:cs="Arial"/>
        </w:rPr>
        <w:t>acetonitrile</w:t>
      </w:r>
      <w:proofErr w:type="gramStart"/>
      <w:r w:rsidRPr="00ED654D">
        <w:rPr>
          <w:rFonts w:ascii="Arial" w:eastAsia="Calibri" w:hAnsi="Arial" w:cs="Arial"/>
        </w:rPr>
        <w:t>:water</w:t>
      </w:r>
      <w:proofErr w:type="spellEnd"/>
      <w:proofErr w:type="gramEnd"/>
      <w:r w:rsidRPr="00ED654D">
        <w:rPr>
          <w:rFonts w:ascii="Arial" w:eastAsia="Calibri" w:hAnsi="Arial" w:cs="Arial"/>
        </w:rPr>
        <w:t>, vortexed, and centrifuged. An analytical quality control (QC) total pool was generated from equal aliquots from all of the media samples, divided into three total pool aliquots, and processed identically to the media study samples. All study and pool samples were lyophilized to dryness and reconstituted in a 0.2M phosphate buffer, pH 7.4, in D</w:t>
      </w:r>
      <w:r w:rsidRPr="00164910">
        <w:rPr>
          <w:rFonts w:ascii="Arial" w:eastAsia="Calibri" w:hAnsi="Arial" w:cs="Arial"/>
          <w:vertAlign w:val="subscript"/>
        </w:rPr>
        <w:t>2</w:t>
      </w:r>
      <w:r w:rsidRPr="00ED654D">
        <w:rPr>
          <w:rFonts w:ascii="Arial" w:eastAsia="Calibri" w:hAnsi="Arial" w:cs="Arial"/>
        </w:rPr>
        <w:t>O with 10% Chenomx ISTD.</w:t>
      </w:r>
    </w:p>
    <w:p w:rsidR="00ED654D" w:rsidRPr="005E15D8" w:rsidRDefault="00ED654D" w:rsidP="00164910">
      <w:pPr>
        <w:autoSpaceDE w:val="0"/>
        <w:autoSpaceDN w:val="0"/>
        <w:adjustRightInd w:val="0"/>
        <w:spacing w:after="0" w:line="240" w:lineRule="auto"/>
        <w:jc w:val="both"/>
        <w:rPr>
          <w:rFonts w:ascii="Arial" w:hAnsi="Arial" w:cs="Arial"/>
        </w:rPr>
      </w:pPr>
    </w:p>
    <w:p w:rsidR="00423219" w:rsidRPr="003F1C61" w:rsidRDefault="00423219" w:rsidP="00164910">
      <w:pPr>
        <w:spacing w:line="240" w:lineRule="auto"/>
        <w:jc w:val="both"/>
        <w:rPr>
          <w:rFonts w:ascii="Arial" w:eastAsia="Times New Roman" w:hAnsi="Arial" w:cs="Arial"/>
          <w:color w:val="000000"/>
        </w:rPr>
      </w:pPr>
      <w:r w:rsidRPr="003F1C61">
        <w:rPr>
          <w:rFonts w:ascii="Arial" w:eastAsia="Times New Roman" w:hAnsi="Arial" w:cs="Arial"/>
          <w:color w:val="000000"/>
          <w:vertAlign w:val="superscript"/>
        </w:rPr>
        <w:t>1</w:t>
      </w:r>
      <w:r w:rsidRPr="003F1C61">
        <w:rPr>
          <w:rFonts w:ascii="Arial" w:eastAsia="Times New Roman" w:hAnsi="Arial" w:cs="Arial"/>
          <w:color w:val="000000"/>
        </w:rPr>
        <w:t xml:space="preserve">H NMR spectra of cellular extracts were acquired on a Bruker Avance III 700 MHz  spectrometer </w:t>
      </w:r>
      <w:r w:rsidRPr="003F1C61">
        <w:rPr>
          <w:rFonts w:ascii="Arial" w:hAnsi="Arial" w:cs="Arial"/>
        </w:rPr>
        <w:t xml:space="preserve">(located at the David H. Murdock Research Institute at Kannapolis, NC, USA) </w:t>
      </w:r>
      <w:r w:rsidRPr="003F1C61">
        <w:rPr>
          <w:rFonts w:ascii="Arial" w:eastAsia="Times New Roman" w:hAnsi="Arial" w:cs="Arial"/>
          <w:color w:val="000000"/>
        </w:rPr>
        <w:t xml:space="preserve">using a 5 mm cryogenically cooled ATMA inverse probe and ambient temperature of 25 °C. A noesypr-1d pulse sequence was used for data acquisition. For each sample </w:t>
      </w:r>
      <w:r>
        <w:rPr>
          <w:rFonts w:ascii="Arial" w:eastAsia="Times New Roman" w:hAnsi="Arial" w:cs="Arial"/>
          <w:color w:val="000000"/>
        </w:rPr>
        <w:t>64</w:t>
      </w:r>
      <w:r w:rsidRPr="003F1C61">
        <w:rPr>
          <w:rFonts w:ascii="Arial" w:eastAsia="Times New Roman" w:hAnsi="Arial" w:cs="Arial"/>
          <w:color w:val="000000"/>
        </w:rPr>
        <w:t xml:space="preserve"> transients were collected into </w:t>
      </w:r>
      <w:r>
        <w:rPr>
          <w:rFonts w:ascii="Arial" w:eastAsia="Times New Roman" w:hAnsi="Arial" w:cs="Arial"/>
          <w:color w:val="000000"/>
        </w:rPr>
        <w:t>65</w:t>
      </w:r>
      <w:r w:rsidRPr="003F1C61">
        <w:rPr>
          <w:rFonts w:ascii="Arial" w:eastAsia="Times New Roman" w:hAnsi="Arial" w:cs="Arial"/>
          <w:color w:val="000000"/>
        </w:rPr>
        <w:t xml:space="preserve"> k data points using a spectral width of </w:t>
      </w:r>
      <w:r>
        <w:rPr>
          <w:rFonts w:ascii="Arial" w:eastAsia="Times New Roman" w:hAnsi="Arial" w:cs="Arial"/>
          <w:color w:val="000000"/>
        </w:rPr>
        <w:t>12.0227</w:t>
      </w:r>
      <w:r w:rsidRPr="003F1C61">
        <w:rPr>
          <w:rFonts w:ascii="Arial" w:eastAsia="Times New Roman" w:hAnsi="Arial" w:cs="Arial"/>
          <w:color w:val="000000"/>
        </w:rPr>
        <w:t xml:space="preserve"> ppm, 2s relaxation delay, 100 </w:t>
      </w:r>
      <w:proofErr w:type="spellStart"/>
      <w:r w:rsidRPr="003F1C61">
        <w:rPr>
          <w:rFonts w:ascii="Arial" w:eastAsia="Times New Roman" w:hAnsi="Arial" w:cs="Arial"/>
          <w:color w:val="000000"/>
        </w:rPr>
        <w:t>ms</w:t>
      </w:r>
      <w:proofErr w:type="spellEnd"/>
      <w:r w:rsidRPr="003F1C61">
        <w:rPr>
          <w:rFonts w:ascii="Arial" w:eastAsia="Times New Roman" w:hAnsi="Arial" w:cs="Arial"/>
          <w:color w:val="000000"/>
        </w:rPr>
        <w:t xml:space="preserve"> mixing time and an acquisition time of </w:t>
      </w:r>
      <w:r>
        <w:rPr>
          <w:rFonts w:ascii="Arial" w:eastAsia="Times New Roman" w:hAnsi="Arial" w:cs="Arial"/>
          <w:color w:val="000000"/>
        </w:rPr>
        <w:t>3.89</w:t>
      </w:r>
      <w:r w:rsidRPr="003F1C61">
        <w:rPr>
          <w:rFonts w:ascii="Arial" w:eastAsia="Times New Roman" w:hAnsi="Arial" w:cs="Arial"/>
          <w:color w:val="000000"/>
        </w:rPr>
        <w:t xml:space="preserve"> s per FID. </w:t>
      </w:r>
      <w:r w:rsidRPr="003F1C61">
        <w:rPr>
          <w:rFonts w:ascii="Arial" w:hAnsi="Arial" w:cs="Arial"/>
        </w:rPr>
        <w:t>The water resonance was suppressed using resonance irradiation during the relaxation delay. Spectra were zero filled, and Fourier transformed after exponential multiplication with line broadening factor of 0.5. Phase and baseline of the spectra were manually corrected for each spectrum. Spectra were referenced internally to the DSS signal. The quality of each NMR spectrum was assessed for the level of noise and alignment of identified markers. Spectra were assessed for missing data and underwent quality checks.</w:t>
      </w:r>
    </w:p>
    <w:p w:rsidR="0080339C" w:rsidRPr="00C4045E" w:rsidRDefault="0080339C" w:rsidP="0080339C">
      <w:pPr>
        <w:rPr>
          <w:rFonts w:ascii="Arial" w:hAnsi="Arial" w:cs="Arial"/>
        </w:rPr>
      </w:pPr>
    </w:p>
    <w:p w:rsidR="00E81E71" w:rsidRDefault="00E81E71"/>
    <w:sectPr w:rsidR="00E81E71"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951095"/>
    <w:multiLevelType w:val="hybridMultilevel"/>
    <w:tmpl w:val="CD5A8880"/>
    <w:lvl w:ilvl="0" w:tplc="3ED00EA6">
      <w:start w:val="1"/>
      <w:numFmt w:val="bullet"/>
      <w:lvlText w:val=""/>
      <w:lvlJc w:val="left"/>
      <w:pPr>
        <w:tabs>
          <w:tab w:val="num" w:pos="720"/>
        </w:tabs>
        <w:ind w:left="720" w:hanging="360"/>
      </w:pPr>
      <w:rPr>
        <w:rFonts w:ascii="Wingdings" w:hAnsi="Wingdings" w:hint="default"/>
      </w:rPr>
    </w:lvl>
    <w:lvl w:ilvl="1" w:tplc="5F104F5E" w:tentative="1">
      <w:start w:val="1"/>
      <w:numFmt w:val="bullet"/>
      <w:lvlText w:val=""/>
      <w:lvlJc w:val="left"/>
      <w:pPr>
        <w:tabs>
          <w:tab w:val="num" w:pos="1440"/>
        </w:tabs>
        <w:ind w:left="1440" w:hanging="360"/>
      </w:pPr>
      <w:rPr>
        <w:rFonts w:ascii="Wingdings" w:hAnsi="Wingdings" w:hint="default"/>
      </w:rPr>
    </w:lvl>
    <w:lvl w:ilvl="2" w:tplc="58F29FD2" w:tentative="1">
      <w:start w:val="1"/>
      <w:numFmt w:val="bullet"/>
      <w:lvlText w:val=""/>
      <w:lvlJc w:val="left"/>
      <w:pPr>
        <w:tabs>
          <w:tab w:val="num" w:pos="2160"/>
        </w:tabs>
        <w:ind w:left="2160" w:hanging="360"/>
      </w:pPr>
      <w:rPr>
        <w:rFonts w:ascii="Wingdings" w:hAnsi="Wingdings" w:hint="default"/>
      </w:rPr>
    </w:lvl>
    <w:lvl w:ilvl="3" w:tplc="CBECC15C" w:tentative="1">
      <w:start w:val="1"/>
      <w:numFmt w:val="bullet"/>
      <w:lvlText w:val=""/>
      <w:lvlJc w:val="left"/>
      <w:pPr>
        <w:tabs>
          <w:tab w:val="num" w:pos="2880"/>
        </w:tabs>
        <w:ind w:left="2880" w:hanging="360"/>
      </w:pPr>
      <w:rPr>
        <w:rFonts w:ascii="Wingdings" w:hAnsi="Wingdings" w:hint="default"/>
      </w:rPr>
    </w:lvl>
    <w:lvl w:ilvl="4" w:tplc="5958F1D4" w:tentative="1">
      <w:start w:val="1"/>
      <w:numFmt w:val="bullet"/>
      <w:lvlText w:val=""/>
      <w:lvlJc w:val="left"/>
      <w:pPr>
        <w:tabs>
          <w:tab w:val="num" w:pos="3600"/>
        </w:tabs>
        <w:ind w:left="3600" w:hanging="360"/>
      </w:pPr>
      <w:rPr>
        <w:rFonts w:ascii="Wingdings" w:hAnsi="Wingdings" w:hint="default"/>
      </w:rPr>
    </w:lvl>
    <w:lvl w:ilvl="5" w:tplc="0EF08C74" w:tentative="1">
      <w:start w:val="1"/>
      <w:numFmt w:val="bullet"/>
      <w:lvlText w:val=""/>
      <w:lvlJc w:val="left"/>
      <w:pPr>
        <w:tabs>
          <w:tab w:val="num" w:pos="4320"/>
        </w:tabs>
        <w:ind w:left="4320" w:hanging="360"/>
      </w:pPr>
      <w:rPr>
        <w:rFonts w:ascii="Wingdings" w:hAnsi="Wingdings" w:hint="default"/>
      </w:rPr>
    </w:lvl>
    <w:lvl w:ilvl="6" w:tplc="E4B4810E" w:tentative="1">
      <w:start w:val="1"/>
      <w:numFmt w:val="bullet"/>
      <w:lvlText w:val=""/>
      <w:lvlJc w:val="left"/>
      <w:pPr>
        <w:tabs>
          <w:tab w:val="num" w:pos="5040"/>
        </w:tabs>
        <w:ind w:left="5040" w:hanging="360"/>
      </w:pPr>
      <w:rPr>
        <w:rFonts w:ascii="Wingdings" w:hAnsi="Wingdings" w:hint="default"/>
      </w:rPr>
    </w:lvl>
    <w:lvl w:ilvl="7" w:tplc="89108D30" w:tentative="1">
      <w:start w:val="1"/>
      <w:numFmt w:val="bullet"/>
      <w:lvlText w:val=""/>
      <w:lvlJc w:val="left"/>
      <w:pPr>
        <w:tabs>
          <w:tab w:val="num" w:pos="5760"/>
        </w:tabs>
        <w:ind w:left="5760" w:hanging="360"/>
      </w:pPr>
      <w:rPr>
        <w:rFonts w:ascii="Wingdings" w:hAnsi="Wingdings" w:hint="default"/>
      </w:rPr>
    </w:lvl>
    <w:lvl w:ilvl="8" w:tplc="D8E2FFA4"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AB8"/>
    <w:rsid w:val="00164910"/>
    <w:rsid w:val="001F5AB8"/>
    <w:rsid w:val="003A6035"/>
    <w:rsid w:val="00423219"/>
    <w:rsid w:val="00464EDF"/>
    <w:rsid w:val="0075303C"/>
    <w:rsid w:val="0080339C"/>
    <w:rsid w:val="00A53375"/>
    <w:rsid w:val="00D404ED"/>
    <w:rsid w:val="00E76580"/>
    <w:rsid w:val="00E81E71"/>
    <w:rsid w:val="00ED654D"/>
    <w:rsid w:val="00EE5EC4"/>
    <w:rsid w:val="00FD4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7ADA45-6780-467C-A7D6-08C985BC8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39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091106">
      <w:bodyDiv w:val="1"/>
      <w:marLeft w:val="0"/>
      <w:marRight w:val="0"/>
      <w:marTop w:val="0"/>
      <w:marBottom w:val="0"/>
      <w:divBdr>
        <w:top w:val="none" w:sz="0" w:space="0" w:color="auto"/>
        <w:left w:val="none" w:sz="0" w:space="0" w:color="auto"/>
        <w:bottom w:val="none" w:sz="0" w:space="0" w:color="auto"/>
        <w:right w:val="none" w:sz="0" w:space="0" w:color="auto"/>
      </w:divBdr>
      <w:divsChild>
        <w:div w:id="969677038">
          <w:marLeft w:val="0"/>
          <w:marRight w:val="0"/>
          <w:marTop w:val="6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226</Words>
  <Characters>1293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1516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Novokhatny, Andrew</dc:creator>
  <cp:keywords/>
  <dc:description/>
  <cp:lastModifiedBy>Mercier, Kelly</cp:lastModifiedBy>
  <cp:revision>6</cp:revision>
  <dcterms:created xsi:type="dcterms:W3CDTF">2016-08-11T19:56:00Z</dcterms:created>
  <dcterms:modified xsi:type="dcterms:W3CDTF">2016-08-30T01:31:00Z</dcterms:modified>
</cp:coreProperties>
</file>